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215893</w:t>
      </w:r>
      <w:bookmarkStart w:id="8" w:name="_GoBack"/>
      <w:bookmarkEnd w:id="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Discussion on PC2 band n8 RSD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Corporation, China Unicom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5.22.2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snapToGrid w:val="0"/>
        <w:spacing w:before="137" w:beforeLines="50" w:after="120" w:afterLines="5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bookmarkStart w:id="0" w:name="OLE_LINK25"/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In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last meeting, a basket WID on High power UE for FR1 for FDD single band(s) with power class 2 was approved in [1], in which there were several PC2 single FDD band included.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this contribution, we give discussions</w:t>
      </w:r>
      <w:bookmarkStart w:id="1" w:name="OLE_LINK37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>he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2Tx PC2 band n8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SD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Reference Sensitivity Degradation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.</w:t>
      </w:r>
      <w:bookmarkEnd w:id="1"/>
    </w:p>
    <w:bookmarkEnd w:id="0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 w:ascii="Times New Roman" w:hAnsi="Times New Roman" w:cs="Times New Roman"/>
          <w:b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kern w:val="0"/>
          <w:sz w:val="24"/>
          <w:szCs w:val="24"/>
          <w:highlight w:val="none"/>
        </w:rPr>
        <w:t>2</w:t>
      </w:r>
      <w:r>
        <w:rPr>
          <w:rFonts w:hint="default" w:ascii="Times New Roman" w:hAnsi="Times New Roman" w:cs="Times New Roman"/>
          <w:b/>
          <w:kern w:val="0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b/>
          <w:kern w:val="0"/>
          <w:sz w:val="24"/>
          <w:szCs w:val="24"/>
          <w:highlight w:val="none"/>
        </w:rPr>
        <w:t>Discussion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</w:pPr>
      <w:bookmarkStart w:id="2" w:name="OLE_LINK28"/>
      <w:bookmarkStart w:id="3" w:name="OLE_LINK66"/>
      <w:bookmarkStart w:id="4" w:name="OLE_LINK23"/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The PC3 REFSEN requirements for band n8 are defined in table 1.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Table 1. REFSEN for band n8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209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10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15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20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25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40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50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MHz</w:t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br w:type="textWrapping"/>
            </w:r>
            <w:r>
              <w:rPr>
                <w:rFonts w:hint="default" w:ascii="Times New Roman" w:hAnsi="Times New Roman" w:eastAsia="PMingLiU" w:cs="Times New Roman"/>
                <w:lang w:val="en-US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n8</w:t>
            </w:r>
          </w:p>
        </w:tc>
        <w:tc>
          <w:tcPr>
            <w:tcW w:w="629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814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629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  <w:r>
              <w:rPr>
                <w:rFonts w:hint="default" w:ascii="Times New Roman" w:hAnsi="Times New Roman" w:eastAsia="PMingLiU" w:cs="Times New Roman"/>
                <w:lang w:val="en-US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  <w:tc>
          <w:tcPr>
            <w:tcW w:w="814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PMingLiU" w:cs="Times New Roman"/>
                <w:lang w:val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It can be seen that, due to the very close frequency separation between UL and DL, the REFSEN values for each channel bandwidth &gt;10MHz are not scaled by NRB, especially for 35MHz, CIM3/5 issues should be taken into account.</w:t>
      </w:r>
    </w:p>
    <w:p>
      <w:pPr>
        <w:keepNext w:val="0"/>
        <w:keepLines w:val="0"/>
        <w:widowControl/>
        <w:suppressLineNumbers w:val="0"/>
        <w:jc w:val="left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eastAsia="Yu Mincho" w:cs="Times New Roman"/>
          <w:iCs/>
          <w:sz w:val="20"/>
          <w:szCs w:val="20"/>
          <w:lang w:val="en-US" w:eastAsia="zh-CN"/>
        </w:rPr>
        <w:t xml:space="preserve">In terms of the consensus of Rel-17,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SD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Reference Sensitivity Degradation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</w:t>
      </w:r>
      <w:r>
        <w:rPr>
          <w:rFonts w:hint="eastAsia" w:cs="Times New Roman"/>
          <w:sz w:val="20"/>
          <w:szCs w:val="20"/>
          <w:lang w:val="en-US" w:eastAsia="zh-CN"/>
        </w:rPr>
        <w:t xml:space="preserve"> should be defined for a HPUE FDD band comparing the PC3 REFSEN requirements baseline.</w:t>
      </w:r>
    </w:p>
    <w:p>
      <w:pPr>
        <w:keepNext w:val="0"/>
        <w:keepLines w:val="0"/>
        <w:widowControl/>
        <w:suppressLineNumbers w:val="0"/>
        <w:jc w:val="left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By deriving Tx noise from the PC3 REFSEN, we can roughly get the Tx noise into Rx is about -67.8dB, shown in table 2:</w:t>
      </w:r>
    </w:p>
    <w:p>
      <w:pPr>
        <w:keepNext w:val="0"/>
        <w:keepLines w:val="0"/>
        <w:widowControl/>
        <w:suppressLineNumbers w:val="0"/>
        <w:jc w:val="center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Table 2 REFSEN for PC3 n8 35MHz</w:t>
      </w:r>
    </w:p>
    <w:tbl>
      <w:tblPr>
        <w:tblStyle w:val="22"/>
        <w:tblW w:w="306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314"/>
        <w:gridCol w:w="1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Rx path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#1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Rx path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#2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Thermal noise@Antenna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-84.2 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-84.2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Tx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Noise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-67.8 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-77.8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Comprised Noise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-67.7 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-76.9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After MRC</w:t>
            </w:r>
          </w:p>
        </w:tc>
        <w:tc>
          <w:tcPr>
            <w:tcW w:w="2442" w:type="pct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-74.4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After MRC (dBm) Sensitivity@Ant</w:t>
            </w:r>
          </w:p>
        </w:tc>
        <w:tc>
          <w:tcPr>
            <w:tcW w:w="244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B0F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-78.4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For PC2 band n8 with 2Tx implementation, the difference with PC3 is the Tx noise in each Rx path #1 are the same, shown in table 3.</w:t>
      </w:r>
    </w:p>
    <w:p>
      <w:pPr>
        <w:keepNext w:val="0"/>
        <w:keepLines w:val="0"/>
        <w:widowControl/>
        <w:suppressLineNumbers w:val="0"/>
        <w:jc w:val="center"/>
        <w:rPr>
          <w:rFonts w:hint="eastAsia" w:cs="Times New Roman"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cs="Times New Roman"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Table 3 REFSEN for PC2 n8 35MHz (2Tx)</w:t>
      </w:r>
    </w:p>
    <w:tbl>
      <w:tblPr>
        <w:tblStyle w:val="22"/>
        <w:tblW w:w="306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314"/>
        <w:gridCol w:w="1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Rx path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#1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Rx path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#2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Thermal noise@Antenna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-84.2 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-84.2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Tx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Noise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-67.8 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-67.8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Comprised Noise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-67.7 </w:t>
            </w:r>
          </w:p>
        </w:tc>
        <w:tc>
          <w:tcPr>
            <w:tcW w:w="1354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-67.7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After MRC</w:t>
            </w:r>
          </w:p>
        </w:tc>
        <w:tc>
          <w:tcPr>
            <w:tcW w:w="2442" w:type="pct"/>
            <w:gridSpan w:val="2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-67.7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57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After MRC (dBm) Sensitivity@Ant</w:t>
            </w:r>
          </w:p>
        </w:tc>
        <w:tc>
          <w:tcPr>
            <w:tcW w:w="244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B0F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Yu Mincho" w:cs="Times New Roman"/>
          <w:iCs/>
          <w:sz w:val="20"/>
          <w:szCs w:val="2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Yu Mincho" w:cs="Times New Roman"/>
          <w:iCs/>
          <w:sz w:val="20"/>
          <w:szCs w:val="20"/>
          <w:lang w:val="en-US" w:eastAsia="zh-CN"/>
        </w:rPr>
      </w:pPr>
      <w:r>
        <w:rPr>
          <w:rFonts w:hint="eastAsia" w:eastAsia="Yu Mincho" w:cs="Times New Roman"/>
          <w:iCs/>
          <w:sz w:val="20"/>
          <w:szCs w:val="20"/>
          <w:lang w:val="en-US" w:eastAsia="zh-CN"/>
        </w:rPr>
        <w:t>By comparing with the sensitivity in table 2 and table 3, we can see the RSD = 6.7dB.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Yu Mincho" w:cs="Times New Roman"/>
          <w:iCs/>
          <w:sz w:val="20"/>
          <w:szCs w:val="20"/>
          <w:lang w:val="en-US" w:eastAsia="zh-CN"/>
        </w:rPr>
      </w:pPr>
      <w:r>
        <w:rPr>
          <w:rFonts w:hint="eastAsia" w:eastAsia="Yu Mincho" w:cs="Times New Roman"/>
          <w:iCs/>
          <w:sz w:val="20"/>
          <w:szCs w:val="20"/>
          <w:lang w:val="en-US" w:eastAsia="zh-CN"/>
        </w:rPr>
        <w:t>Using similar approaches, we can get the RSD for all the supported channel bandwidths for PC2 n8 with 2Tx implementation, which is shown in table 4.</w:t>
      </w:r>
    </w:p>
    <w:p>
      <w:pPr>
        <w:jc w:val="center"/>
        <w:rPr>
          <w:rFonts w:ascii="Arial" w:hAnsi="Arial" w:eastAsia="PMingLiU" w:cs="Arial"/>
          <w:lang w:val="en-US"/>
        </w:rPr>
      </w:pPr>
      <w:r>
        <w:rPr>
          <w:rFonts w:ascii="Arial" w:hAnsi="Arial" w:eastAsia="PMingLiU" w:cs="Arial"/>
          <w:b/>
          <w:bCs/>
          <w:lang w:val="en-US"/>
        </w:rPr>
        <w:t xml:space="preserve">Table </w:t>
      </w:r>
      <w:r>
        <w:rPr>
          <w:rFonts w:hint="eastAsia" w:ascii="Arial" w:hAnsi="Arial" w:eastAsia="宋体" w:cs="Arial"/>
          <w:b/>
          <w:bCs/>
          <w:lang w:val="en-US" w:eastAsia="zh-CN"/>
        </w:rPr>
        <w:t>4.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ascii="Arial" w:hAnsi="Arial" w:eastAsia="PMingLiU" w:cs="Arial"/>
          <w:b/>
          <w:bCs/>
          <w:lang w:val="en-US"/>
        </w:rPr>
        <w:t>Reference Sensitivity Degradation from PC3 to PC2</w:t>
      </w:r>
      <w:bookmarkStart w:id="5" w:name="OLE_LINK2"/>
      <w:r>
        <w:rPr>
          <w:rFonts w:ascii="Arial" w:hAnsi="Arial" w:eastAsia="PMingLiU" w:cs="Arial"/>
          <w:b/>
          <w:bCs/>
          <w:lang w:val="en-US"/>
        </w:rPr>
        <w:t xml:space="preserve"> for </w:t>
      </w:r>
      <w:bookmarkStart w:id="6" w:name="OLE_LINK1"/>
      <w:r>
        <w:rPr>
          <w:rFonts w:hint="eastAsia" w:ascii="Arial" w:hAnsi="Arial" w:cs="Arial"/>
          <w:b/>
          <w:bCs/>
          <w:lang w:val="en-US" w:eastAsia="zh-CN"/>
        </w:rPr>
        <w:t xml:space="preserve">FDD bands for </w:t>
      </w:r>
      <w:r>
        <w:rPr>
          <w:rFonts w:ascii="Arial" w:hAnsi="Arial" w:eastAsia="PMingLiU" w:cs="Arial"/>
          <w:b/>
          <w:bCs/>
          <w:lang w:val="en-US"/>
        </w:rPr>
        <w:t xml:space="preserve">UE </w:t>
      </w:r>
      <w:bookmarkStart w:id="7" w:name="OLE_LINK5"/>
      <w:r>
        <w:rPr>
          <w:rFonts w:ascii="Arial" w:hAnsi="Arial" w:eastAsia="PMingLiU" w:cs="Arial"/>
          <w:b/>
          <w:bCs/>
          <w:lang w:val="en-US"/>
        </w:rPr>
        <w:t>supporting Tx Diversity</w:t>
      </w:r>
      <w:bookmarkEnd w:id="6"/>
      <w:bookmarkEnd w:id="7"/>
      <w:r>
        <w:rPr>
          <w:rFonts w:hint="eastAsia" w:ascii="Arial" w:hAnsi="Arial" w:eastAsia="宋体" w:cs="Arial"/>
          <w:b/>
          <w:bCs/>
          <w:lang w:val="en-US" w:eastAsia="zh-CN"/>
        </w:rPr>
        <w:t xml:space="preserve"> (</w:t>
      </w:r>
      <w:r>
        <w:rPr>
          <w:rFonts w:hint="eastAsia" w:ascii="Arial" w:hAnsi="Arial" w:cs="Arial"/>
          <w:b/>
          <w:bCs/>
          <w:lang w:val="en-US" w:eastAsia="zh-CN"/>
        </w:rPr>
        <w:t>T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able </w:t>
      </w:r>
      <w:r>
        <w:rPr>
          <w:rFonts w:ascii="Arial" w:hAnsi="Arial" w:eastAsia="PMingLiU" w:cs="Arial"/>
          <w:b/>
          <w:bCs/>
          <w:lang w:val="en-US"/>
        </w:rPr>
        <w:t xml:space="preserve">7.3.2-1d </w:t>
      </w:r>
      <w:r>
        <w:rPr>
          <w:rFonts w:hint="eastAsia" w:ascii="Arial" w:hAnsi="Arial" w:eastAsia="宋体" w:cs="Arial"/>
          <w:b/>
          <w:bCs/>
          <w:lang w:val="en-US" w:eastAsia="zh-CN"/>
        </w:rPr>
        <w:t>in the spec)</w:t>
      </w:r>
    </w:p>
    <w:bookmarkEnd w:id="5"/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auto"/>
              <w:textAlignment w:val="auto"/>
              <w:rPr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hint="eastAsia" w:eastAsiaTheme="minor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Yu Mincho" w:cs="Times New Roman"/>
          <w:iCs/>
          <w:sz w:val="20"/>
          <w:szCs w:val="20"/>
          <w:lang w:eastAsia="zh-CN"/>
        </w:rPr>
      </w:pPr>
      <w:r>
        <w:rPr>
          <w:rFonts w:hint="eastAsia" w:eastAsia="Yu Mincho" w:cs="Times New Roman"/>
          <w:iCs/>
          <w:sz w:val="20"/>
          <w:szCs w:val="20"/>
          <w:lang w:val="en-US" w:eastAsia="zh-CN"/>
        </w:rPr>
        <w:t xml:space="preserve"> </w:t>
      </w:r>
    </w:p>
    <w:bookmarkEnd w:id="2"/>
    <w:bookmarkEnd w:id="3"/>
    <w:bookmarkEnd w:id="4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In this contribution, we give initial discussion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he </w:t>
      </w:r>
      <w:r>
        <w:rPr>
          <w:rFonts w:hint="eastAsia" w:cs="Times New Roman"/>
          <w:sz w:val="20"/>
          <w:szCs w:val="20"/>
          <w:lang w:val="en-US" w:eastAsia="zh-CN"/>
        </w:rPr>
        <w:t>PC2 band n8 with 2Tx RSD requirements. It is proposed the RSD for the supported channel bandwidths are: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textAlignment w:val="auto"/>
              <w:rPr>
                <w:rFonts w:eastAsia="PMingLiU"/>
                <w:lang w:val="en-US"/>
              </w:rPr>
            </w:pPr>
            <w:r>
              <w:rPr>
                <w:rFonts w:ascii="Arial" w:hAnsi="Arial" w:eastAsia="PMingLiU" w:cs="Times New Roman"/>
                <w:kern w:val="2"/>
                <w:sz w:val="18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auto"/>
              <w:textAlignment w:val="auto"/>
              <w:rPr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hint="eastAsia" w:eastAsiaTheme="minor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000000"/>
          <w:sz w:val="20"/>
          <w:szCs w:val="20"/>
          <w:lang w:val="en-US"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>[1] RP-222625, New WID: High power UE for FR1 for FDD single band(s) with power class 2, China Unicom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E2663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B716D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637BD9"/>
    <w:rsid w:val="06782F84"/>
    <w:rsid w:val="067C28D6"/>
    <w:rsid w:val="0681696E"/>
    <w:rsid w:val="068E06BC"/>
    <w:rsid w:val="06907E56"/>
    <w:rsid w:val="069201CB"/>
    <w:rsid w:val="06956E2E"/>
    <w:rsid w:val="06B741D9"/>
    <w:rsid w:val="06C457B6"/>
    <w:rsid w:val="06CD4A70"/>
    <w:rsid w:val="06DF4C13"/>
    <w:rsid w:val="06E7678C"/>
    <w:rsid w:val="06F14C51"/>
    <w:rsid w:val="06F42A88"/>
    <w:rsid w:val="06F801C0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A5F4A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02A9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D1B1E9C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715B2B"/>
    <w:rsid w:val="0F764270"/>
    <w:rsid w:val="0F7E4062"/>
    <w:rsid w:val="0F7F273F"/>
    <w:rsid w:val="0F822741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B92397"/>
    <w:rsid w:val="10C715C5"/>
    <w:rsid w:val="10D335EF"/>
    <w:rsid w:val="10E746EA"/>
    <w:rsid w:val="10E83FE0"/>
    <w:rsid w:val="10EC3168"/>
    <w:rsid w:val="10EC5C55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66554"/>
    <w:rsid w:val="13384952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C20262"/>
    <w:rsid w:val="13D024B3"/>
    <w:rsid w:val="13D115EF"/>
    <w:rsid w:val="13D86A45"/>
    <w:rsid w:val="13DD445E"/>
    <w:rsid w:val="13DE7C83"/>
    <w:rsid w:val="13F0242F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BD66BF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D2623"/>
    <w:rsid w:val="17D04B2B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543BD"/>
    <w:rsid w:val="18334194"/>
    <w:rsid w:val="183E1D37"/>
    <w:rsid w:val="18482A1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8E21EFF"/>
    <w:rsid w:val="19001FFC"/>
    <w:rsid w:val="190E2B4A"/>
    <w:rsid w:val="1917174A"/>
    <w:rsid w:val="19256D7A"/>
    <w:rsid w:val="193275C2"/>
    <w:rsid w:val="19390EB8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CF5EB8"/>
    <w:rsid w:val="1AD26086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506283"/>
    <w:rsid w:val="1B6C0DF0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73844"/>
    <w:rsid w:val="1E2F243E"/>
    <w:rsid w:val="1E3B4F6B"/>
    <w:rsid w:val="1E417896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6556D"/>
    <w:rsid w:val="1FAF2571"/>
    <w:rsid w:val="1FC55EDA"/>
    <w:rsid w:val="1FCE593C"/>
    <w:rsid w:val="1FD73DF8"/>
    <w:rsid w:val="1FD81D98"/>
    <w:rsid w:val="1FE312AC"/>
    <w:rsid w:val="1FEC5915"/>
    <w:rsid w:val="1FED32EF"/>
    <w:rsid w:val="201E6D7C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849C7"/>
    <w:rsid w:val="20C96A07"/>
    <w:rsid w:val="20DF66D2"/>
    <w:rsid w:val="20EC3F2E"/>
    <w:rsid w:val="20EC7C3E"/>
    <w:rsid w:val="210548E9"/>
    <w:rsid w:val="21124D15"/>
    <w:rsid w:val="213533EC"/>
    <w:rsid w:val="213E7119"/>
    <w:rsid w:val="214D1729"/>
    <w:rsid w:val="21530058"/>
    <w:rsid w:val="216A2141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05B9"/>
    <w:rsid w:val="22E1121B"/>
    <w:rsid w:val="22EA4C70"/>
    <w:rsid w:val="22F75251"/>
    <w:rsid w:val="22F86F75"/>
    <w:rsid w:val="22FB4D32"/>
    <w:rsid w:val="23131055"/>
    <w:rsid w:val="233C6F76"/>
    <w:rsid w:val="234449F5"/>
    <w:rsid w:val="23460DA0"/>
    <w:rsid w:val="23536618"/>
    <w:rsid w:val="236F277C"/>
    <w:rsid w:val="23816932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D614D7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F6BC4"/>
    <w:rsid w:val="25975923"/>
    <w:rsid w:val="259A3D0A"/>
    <w:rsid w:val="25A76B90"/>
    <w:rsid w:val="25A95F3E"/>
    <w:rsid w:val="25B7161F"/>
    <w:rsid w:val="25BF6041"/>
    <w:rsid w:val="25C35718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C472EC"/>
    <w:rsid w:val="26CB2240"/>
    <w:rsid w:val="26E11BA3"/>
    <w:rsid w:val="26EC491A"/>
    <w:rsid w:val="26ED73E1"/>
    <w:rsid w:val="26F017FB"/>
    <w:rsid w:val="26F503CD"/>
    <w:rsid w:val="27036506"/>
    <w:rsid w:val="27047832"/>
    <w:rsid w:val="2706037D"/>
    <w:rsid w:val="270D152E"/>
    <w:rsid w:val="27204B5D"/>
    <w:rsid w:val="272F31A0"/>
    <w:rsid w:val="27310CAC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95C38"/>
    <w:rsid w:val="2C4A080C"/>
    <w:rsid w:val="2C54533B"/>
    <w:rsid w:val="2C591378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8A3FA2"/>
    <w:rsid w:val="2D921BED"/>
    <w:rsid w:val="2D94006F"/>
    <w:rsid w:val="2D9767DC"/>
    <w:rsid w:val="2D980DDC"/>
    <w:rsid w:val="2D987372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50ED"/>
    <w:rsid w:val="2FD17A1B"/>
    <w:rsid w:val="2FD50882"/>
    <w:rsid w:val="2FD71CA4"/>
    <w:rsid w:val="2FDC4A8D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D7C76"/>
    <w:rsid w:val="330C22FC"/>
    <w:rsid w:val="3310436E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56BEF"/>
    <w:rsid w:val="34E960F1"/>
    <w:rsid w:val="350B42D5"/>
    <w:rsid w:val="350F6258"/>
    <w:rsid w:val="351A603C"/>
    <w:rsid w:val="352821F6"/>
    <w:rsid w:val="3533698A"/>
    <w:rsid w:val="35387F19"/>
    <w:rsid w:val="3539550B"/>
    <w:rsid w:val="356678B4"/>
    <w:rsid w:val="3573649F"/>
    <w:rsid w:val="357E4B0A"/>
    <w:rsid w:val="35866D7F"/>
    <w:rsid w:val="358F6BDF"/>
    <w:rsid w:val="35935E62"/>
    <w:rsid w:val="35C06D50"/>
    <w:rsid w:val="35CA3D9E"/>
    <w:rsid w:val="35CD6F14"/>
    <w:rsid w:val="35D24294"/>
    <w:rsid w:val="35D71152"/>
    <w:rsid w:val="35ED4C4F"/>
    <w:rsid w:val="35FF6F3C"/>
    <w:rsid w:val="36075F27"/>
    <w:rsid w:val="36121506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A341A7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736C8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D3716"/>
    <w:rsid w:val="3B307112"/>
    <w:rsid w:val="3B386133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BF05D63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C39B8"/>
    <w:rsid w:val="3CF720E3"/>
    <w:rsid w:val="3CF72D6A"/>
    <w:rsid w:val="3CF86D06"/>
    <w:rsid w:val="3D00620E"/>
    <w:rsid w:val="3D035226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D6B96"/>
    <w:rsid w:val="3E441C7D"/>
    <w:rsid w:val="3E490256"/>
    <w:rsid w:val="3E4C47D8"/>
    <w:rsid w:val="3E55739E"/>
    <w:rsid w:val="3E6C43C8"/>
    <w:rsid w:val="3E8227F0"/>
    <w:rsid w:val="3E8316FA"/>
    <w:rsid w:val="3E937F82"/>
    <w:rsid w:val="3E9B4B40"/>
    <w:rsid w:val="3EB71AC8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9F4CDE"/>
    <w:rsid w:val="42A03D98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D2713B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14D06"/>
    <w:rsid w:val="46D37F0B"/>
    <w:rsid w:val="46D71533"/>
    <w:rsid w:val="46E53335"/>
    <w:rsid w:val="46FF5C70"/>
    <w:rsid w:val="47155D89"/>
    <w:rsid w:val="473069AF"/>
    <w:rsid w:val="474A0EAF"/>
    <w:rsid w:val="474E50BE"/>
    <w:rsid w:val="47502F40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82713"/>
    <w:rsid w:val="4838439D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1B63DF"/>
    <w:rsid w:val="491D63E9"/>
    <w:rsid w:val="4920610E"/>
    <w:rsid w:val="4932285C"/>
    <w:rsid w:val="4937722C"/>
    <w:rsid w:val="49384E02"/>
    <w:rsid w:val="493E2F78"/>
    <w:rsid w:val="494049CC"/>
    <w:rsid w:val="495217DF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255046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2910DF"/>
    <w:rsid w:val="4C2B4DDD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D0B5968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95CF7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35E71"/>
    <w:rsid w:val="5497051D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D3D78"/>
    <w:rsid w:val="54F52BA3"/>
    <w:rsid w:val="54F54E04"/>
    <w:rsid w:val="54FA5E39"/>
    <w:rsid w:val="5501442B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A9759E"/>
    <w:rsid w:val="55B63FD5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3309D"/>
    <w:rsid w:val="56A55214"/>
    <w:rsid w:val="56A67978"/>
    <w:rsid w:val="56AC63C5"/>
    <w:rsid w:val="56C008D5"/>
    <w:rsid w:val="56C1700B"/>
    <w:rsid w:val="56D25618"/>
    <w:rsid w:val="56D5793F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6A688E"/>
    <w:rsid w:val="5987482A"/>
    <w:rsid w:val="598C6F19"/>
    <w:rsid w:val="59931352"/>
    <w:rsid w:val="599C49A8"/>
    <w:rsid w:val="59A04DAD"/>
    <w:rsid w:val="59A36725"/>
    <w:rsid w:val="59B21BF9"/>
    <w:rsid w:val="59BB4EA3"/>
    <w:rsid w:val="59E9525B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BFD6851"/>
    <w:rsid w:val="5C097C4E"/>
    <w:rsid w:val="5C0D717D"/>
    <w:rsid w:val="5C1A3A93"/>
    <w:rsid w:val="5C235386"/>
    <w:rsid w:val="5C3B6CFC"/>
    <w:rsid w:val="5C4C2CF4"/>
    <w:rsid w:val="5C6B1600"/>
    <w:rsid w:val="5C7D70D1"/>
    <w:rsid w:val="5C8542A8"/>
    <w:rsid w:val="5CA6294E"/>
    <w:rsid w:val="5CDB241D"/>
    <w:rsid w:val="5CDB3358"/>
    <w:rsid w:val="5CED4E0C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53D05"/>
    <w:rsid w:val="5DB3275D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A3BD1"/>
    <w:rsid w:val="5E4F1C2F"/>
    <w:rsid w:val="5E5203B8"/>
    <w:rsid w:val="5E5D7D0E"/>
    <w:rsid w:val="5E64345A"/>
    <w:rsid w:val="5E6A5399"/>
    <w:rsid w:val="5E704921"/>
    <w:rsid w:val="5E71373F"/>
    <w:rsid w:val="5E717191"/>
    <w:rsid w:val="5E830708"/>
    <w:rsid w:val="5E831398"/>
    <w:rsid w:val="5E85633A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45020C"/>
    <w:rsid w:val="5F495527"/>
    <w:rsid w:val="5F683B6E"/>
    <w:rsid w:val="5F875C0C"/>
    <w:rsid w:val="5F8F0B9E"/>
    <w:rsid w:val="5F8F267A"/>
    <w:rsid w:val="5FA516DE"/>
    <w:rsid w:val="5FB7185B"/>
    <w:rsid w:val="5FB94C48"/>
    <w:rsid w:val="5FDE327E"/>
    <w:rsid w:val="5FE80C27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31B5D"/>
    <w:rsid w:val="617A6EE7"/>
    <w:rsid w:val="6182260C"/>
    <w:rsid w:val="61996169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90769B"/>
    <w:rsid w:val="62943D08"/>
    <w:rsid w:val="62975EC2"/>
    <w:rsid w:val="62A05735"/>
    <w:rsid w:val="62A411F8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1E07BB"/>
    <w:rsid w:val="65460728"/>
    <w:rsid w:val="655A04C2"/>
    <w:rsid w:val="65741425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759A4"/>
    <w:rsid w:val="6700407C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CA69AB"/>
    <w:rsid w:val="67F45538"/>
    <w:rsid w:val="680239EB"/>
    <w:rsid w:val="680722DA"/>
    <w:rsid w:val="6809309C"/>
    <w:rsid w:val="68120E37"/>
    <w:rsid w:val="682211D1"/>
    <w:rsid w:val="683C6E8F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E16F33"/>
    <w:rsid w:val="68E2498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834C8"/>
    <w:rsid w:val="6D2F1F0B"/>
    <w:rsid w:val="6D3C6626"/>
    <w:rsid w:val="6D3E495C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635028"/>
    <w:rsid w:val="6E636A71"/>
    <w:rsid w:val="6E685B0A"/>
    <w:rsid w:val="6E6C7BFA"/>
    <w:rsid w:val="6E73404A"/>
    <w:rsid w:val="6E7355AA"/>
    <w:rsid w:val="6E7D300B"/>
    <w:rsid w:val="6E823708"/>
    <w:rsid w:val="6E920B3F"/>
    <w:rsid w:val="6E920B5B"/>
    <w:rsid w:val="6E990B16"/>
    <w:rsid w:val="6EB169D3"/>
    <w:rsid w:val="6EB21539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6F14E1"/>
    <w:rsid w:val="6F861076"/>
    <w:rsid w:val="6F86160F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64A63"/>
    <w:rsid w:val="71F870B8"/>
    <w:rsid w:val="72021233"/>
    <w:rsid w:val="720B2A1D"/>
    <w:rsid w:val="72175F5D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C13ED7"/>
    <w:rsid w:val="72CF1AC7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2A17C0"/>
    <w:rsid w:val="762E679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B03E5E"/>
    <w:rsid w:val="79B4353E"/>
    <w:rsid w:val="79D33056"/>
    <w:rsid w:val="79D715DF"/>
    <w:rsid w:val="79EC0256"/>
    <w:rsid w:val="79F60153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890A24"/>
    <w:rsid w:val="7B8A4A8A"/>
    <w:rsid w:val="7BAA485C"/>
    <w:rsid w:val="7BAD1591"/>
    <w:rsid w:val="7BCD64C2"/>
    <w:rsid w:val="7BD100FC"/>
    <w:rsid w:val="7BD3716B"/>
    <w:rsid w:val="7BEC2711"/>
    <w:rsid w:val="7BF23D33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1</TotalTime>
  <ScaleCrop>false</ScaleCrop>
  <LinksUpToDate>false</LinksUpToDate>
  <CharactersWithSpaces>4041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2022-09-30T08:21:17Z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